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32E63" w:rsidRPr="00794234" w:rsidTr="003E28A5">
        <w:tc>
          <w:tcPr>
            <w:tcW w:w="4814" w:type="dxa"/>
          </w:tcPr>
          <w:p w:rsidR="00232E63" w:rsidRPr="00A53692" w:rsidRDefault="00232E63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232E63" w:rsidRPr="00BC3F26" w:rsidRDefault="00232E63" w:rsidP="003E28A5">
            <w:pPr>
              <w:rPr>
                <w:sz w:val="20"/>
                <w:szCs w:val="20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232E63" w:rsidRPr="001A79AB" w:rsidRDefault="00232E63" w:rsidP="003E28A5">
            <w:pPr>
              <w:rPr>
                <w:rFonts w:ascii="Trebuchet MS" w:hAnsi="Trebuchet MS"/>
              </w:rPr>
            </w:pPr>
            <w:r w:rsidRPr="00BC3F26">
              <w:rPr>
                <w:rFonts w:ascii="Trebuchet MS" w:hAnsi="Trebuchet MS"/>
              </w:rPr>
              <w:t>PROGETTO SCUOLA FABBRICA /SERRE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 xml:space="preserve">FONDAZIONE AIUTIAMOLI A VIVERE O. N. G (FOCSIV). 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MINISTERO ISTRUZIONE BIELORUSSO, ISITUTI BIELORUSSI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232E63" w:rsidRDefault="00232E63" w:rsidP="003E28A5">
            <w:r>
              <w:t>01/01/2016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12 MESI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BIELORUSSIA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232E63" w:rsidRPr="001A79AB" w:rsidRDefault="00232E63" w:rsidP="003E28A5">
            <w:pPr>
              <w:jc w:val="both"/>
              <w:rPr>
                <w:rFonts w:ascii="Trebuchet MS" w:hAnsi="Trebuchet MS"/>
              </w:rPr>
            </w:pPr>
            <w:r w:rsidRPr="00BC3F26">
              <w:rPr>
                <w:rFonts w:ascii="Trebuchet MS" w:hAnsi="Trebuchet MS"/>
              </w:rPr>
              <w:t>I Progetti Educativi sono rivolti alla realizzazione di corsi di formazione professionale finalizzati a dare ai ragazzi senza famiglia un aiuto concreto all'inserimento nel lavoro.</w:t>
            </w:r>
            <w:r>
              <w:rPr>
                <w:rFonts w:ascii="Trebuchet MS" w:hAnsi="Trebuchet MS"/>
              </w:rPr>
              <w:t xml:space="preserve"> Grazie al progetto SC vengono installate negli istituti bielorussi delle serre dove vengono coltivati prodotti non contaminati dalle radiazioni nucleari presenti nel terreno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5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5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25.000 €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25.000 €</w:t>
            </w:r>
          </w:p>
        </w:tc>
      </w:tr>
      <w:tr w:rsidR="00232E63" w:rsidRPr="00794234" w:rsidTr="003E28A5">
        <w:tc>
          <w:tcPr>
            <w:tcW w:w="4814" w:type="dxa"/>
          </w:tcPr>
          <w:p w:rsidR="00232E63" w:rsidRPr="00794234" w:rsidRDefault="00232E63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232E63" w:rsidRDefault="00232E63" w:rsidP="003E28A5">
            <w:r>
              <w:rPr>
                <w:rFonts w:ascii="Trebuchet MS" w:hAnsi="Trebuchet MS"/>
              </w:rPr>
              <w:t>150</w:t>
            </w:r>
          </w:p>
        </w:tc>
      </w:tr>
    </w:tbl>
    <w:p w:rsidR="00C71AF8" w:rsidRDefault="00232E63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63"/>
    <w:rsid w:val="00232E6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1DB9D-BB38-4188-A28D-BF7C6772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2E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2017-09-05T14:57:00Z</dcterms:created>
  <dcterms:modified xsi:type="dcterms:W3CDTF">2017-09-05T14:58:00Z</dcterms:modified>
</cp:coreProperties>
</file>