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C42A3A" w:rsidRPr="00AB6F94" w:rsidRDefault="00C42A3A" w:rsidP="00AB3E08">
            <w:pPr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 w:rsidRPr="00AB6F94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SDG 13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C42A3A" w:rsidRPr="00AB6F94" w:rsidRDefault="00C42A3A" w:rsidP="00AB3E08">
            <w:pPr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proofErr w:type="spellStart"/>
            <w:r w:rsidRPr="00AB6F94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Ecolife</w:t>
            </w:r>
            <w:proofErr w:type="spellEnd"/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Legambiente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42A3A" w:rsidRPr="00474728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74728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AzzeroCO2, </w:t>
            </w:r>
            <w:proofErr w:type="spellStart"/>
            <w:r w:rsidRPr="00474728">
              <w:rPr>
                <w:rFonts w:ascii="Trebuchet MS" w:eastAsia="Trebuchet MS" w:hAnsi="Trebuchet MS" w:cs="Trebuchet MS"/>
                <w:sz w:val="22"/>
                <w:szCs w:val="22"/>
              </w:rPr>
              <w:t>Deep</w:t>
            </w:r>
            <w:proofErr w:type="spellEnd"/>
            <w:r w:rsidRPr="00474728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Blue, ACLI e Movimento Difesa del Cittadino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C42A3A" w:rsidRPr="00CD37C7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2013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6. Durata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In corso la presentazione della seconda fase del progetto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7. Luogo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Tutta Italia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8. Breve descrizione (max. 2000 caratteri)</w:t>
            </w: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4814" w:type="dxa"/>
          </w:tcPr>
          <w:p w:rsidR="00C42A3A" w:rsidRPr="00CD37C7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Obiettivo di 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questa campagna di comunicazione 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è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rendere i cittadini più consapevoli delle scelte che compiono ogni giorno, attraverso la pubblicizzazione e diffusione di stili di vita nuovi, più rispettosi dell'ambiente ed economicamente sostenibili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, che contribuisco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no a ridurre le emissioni di CO2.</w:t>
            </w:r>
          </w:p>
          <w:p w:rsidR="00C42A3A" w:rsidRPr="00CD37C7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S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ono stati 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invita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ti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i cittadini a sottoscrivere l’impegno ad alcune azioni quotidiane e non, calcolandone il risparmio in termini di CO2. </w:t>
            </w:r>
          </w:p>
          <w:p w:rsidR="00C42A3A" w:rsidRPr="00CD37C7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Dei previsti 2,5 milioni di kg di CO2 fissati negli obiettivi del progetto, siamo arrivati a 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risparmiarne 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28 milioni</w:t>
            </w:r>
            <w:r>
              <w:rPr>
                <w:rFonts w:ascii="Trebuchet MS" w:eastAsia="Trebuchet MS" w:hAnsi="Trebuchet MS" w:cs="Trebuchet MS"/>
                <w:sz w:val="22"/>
                <w:szCs w:val="22"/>
              </w:rPr>
              <w:t>!</w:t>
            </w:r>
          </w:p>
          <w:p w:rsidR="00C42A3A" w:rsidRPr="00CD37C7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Le azioni previste riguardano varie sezioni: </w:t>
            </w:r>
            <w:r w:rsidRPr="0022398E">
              <w:rPr>
                <w:rFonts w:ascii="Trebuchet MS" w:eastAsia="Trebuchet MS" w:hAnsi="Trebuchet MS" w:cs="Trebuchet MS"/>
                <w:sz w:val="22"/>
                <w:szCs w:val="22"/>
                <w:u w:val="single"/>
              </w:rPr>
              <w:t>Mobilità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(bici, car </w:t>
            </w:r>
            <w:proofErr w:type="spellStart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pooling</w:t>
            </w:r>
            <w:proofErr w:type="spellEnd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, </w:t>
            </w:r>
            <w:proofErr w:type="spellStart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pedibus</w:t>
            </w:r>
            <w:proofErr w:type="spellEnd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), </w:t>
            </w:r>
            <w:r w:rsidRPr="0022398E">
              <w:rPr>
                <w:rFonts w:ascii="Trebuchet MS" w:eastAsia="Trebuchet MS" w:hAnsi="Trebuchet MS" w:cs="Trebuchet MS"/>
                <w:sz w:val="22"/>
                <w:szCs w:val="22"/>
                <w:u w:val="single"/>
              </w:rPr>
              <w:t>Energia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(impianti fotovoltaici, solare termico, caldaie a condensazione), </w:t>
            </w:r>
            <w:r w:rsidRPr="0022398E">
              <w:rPr>
                <w:rFonts w:ascii="Trebuchet MS" w:eastAsia="Trebuchet MS" w:hAnsi="Trebuchet MS" w:cs="Trebuchet MS"/>
                <w:sz w:val="22"/>
                <w:szCs w:val="22"/>
                <w:u w:val="single"/>
              </w:rPr>
              <w:t>Shopping e nutrizione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(acqua di rubinetto, poca carne, preferenza negozi rionali e prodotti locali, poco </w:t>
            </w:r>
            <w:proofErr w:type="spellStart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packeging</w:t>
            </w:r>
            <w:proofErr w:type="spellEnd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), </w:t>
            </w:r>
            <w:r w:rsidRPr="0022398E">
              <w:rPr>
                <w:rFonts w:ascii="Trebuchet MS" w:eastAsia="Trebuchet MS" w:hAnsi="Trebuchet MS" w:cs="Trebuchet MS"/>
                <w:sz w:val="22"/>
                <w:szCs w:val="22"/>
                <w:u w:val="single"/>
              </w:rPr>
              <w:t>Servizi pubblici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(mezzi pubblici, bike e car </w:t>
            </w:r>
            <w:proofErr w:type="spellStart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>sharing</w:t>
            </w:r>
            <w:proofErr w:type="spellEnd"/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, raccolta differenziata), </w:t>
            </w:r>
            <w:r w:rsidRPr="00BD7A6F">
              <w:rPr>
                <w:rFonts w:ascii="Trebuchet MS" w:eastAsia="Trebuchet MS" w:hAnsi="Trebuchet MS" w:cs="Trebuchet MS"/>
                <w:sz w:val="22"/>
                <w:szCs w:val="22"/>
                <w:u w:val="single"/>
              </w:rPr>
              <w:t>Tempo libero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(orti sociali, vacanze sostenibili, letture, incontri di persona), </w:t>
            </w:r>
            <w:r w:rsidRPr="00BD7A6F">
              <w:rPr>
                <w:rFonts w:ascii="Trebuchet MS" w:eastAsia="Trebuchet MS" w:hAnsi="Trebuchet MS" w:cs="Trebuchet MS"/>
                <w:sz w:val="22"/>
                <w:szCs w:val="22"/>
                <w:u w:val="single"/>
              </w:rPr>
              <w:t>Vita in casa</w:t>
            </w:r>
            <w:r w:rsidRPr="00CD37C7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(moderare la  climatizzazione, lampadine ad alta efficienza, no stand-by).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C42A3A" w:rsidRPr="00DB0212" w:rsidRDefault="00C42A3A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DB0212">
              <w:rPr>
                <w:rFonts w:ascii="Trebuchet MS" w:eastAsia="Trebuchet MS" w:hAnsi="Trebuchet MS" w:cs="Trebuchet MS"/>
                <w:sz w:val="22"/>
                <w:szCs w:val="22"/>
              </w:rPr>
              <w:t>60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15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€ 1.100.000 c.a.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€ 500.000 c.a.</w:t>
            </w:r>
          </w:p>
        </w:tc>
      </w:tr>
      <w:tr w:rsidR="00C42A3A" w:rsidTr="00AB3E08">
        <w:tc>
          <w:tcPr>
            <w:tcW w:w="4814" w:type="dxa"/>
          </w:tcPr>
          <w:p w:rsidR="00C42A3A" w:rsidRDefault="00C42A3A" w:rsidP="00AB3E08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C42A3A" w:rsidRDefault="00C42A3A" w:rsidP="00AB3E08">
            <w:pPr>
              <w:spacing w:after="160" w:line="259" w:lineRule="auto"/>
              <w:rPr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140.000 adesioni</w:t>
            </w:r>
          </w:p>
        </w:tc>
      </w:tr>
    </w:tbl>
    <w:p w:rsidR="00C71AF8" w:rsidRDefault="00C42A3A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3A"/>
    <w:rsid w:val="00C42A3A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B1899-ED1F-473C-A9E4-47C6436C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C42A3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2017-08-29T15:57:00Z</dcterms:created>
  <dcterms:modified xsi:type="dcterms:W3CDTF">2017-08-29T15:57:00Z</dcterms:modified>
</cp:coreProperties>
</file>