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bookmarkStart w:id="0" w:name="_GoBack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SDG 15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Campagna nazionale per le Zone Umide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1971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Annuale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Tutta Italia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Il 2 febbraio è la Giornata Mondiale delle Zone Umide secondo la Convenzione di Ramsar (2 febbraio 1971) che ha sancito la tutela di queste aree che </w:t>
            </w:r>
            <w:r w:rsidRPr="00E707A8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 xml:space="preserve">accolgono la più grande biodiversità della Terra (sono fulcro di importanti rotte migratorie) e </w:t>
            </w: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che garantiscono acqua e cibo e lo di stoccaggio del carbonio, ma sono anche luoghi di gande bellezza e perciò fruibili e visitabili in ogni stagione.</w:t>
            </w:r>
            <w:r w:rsidRPr="00E707A8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 xml:space="preserve"> </w:t>
            </w:r>
          </w:p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Le specie viventi nelle acque interne che sostengono processi vitali e produttivi forniscono una serie moltissimi diversi servizi </w:t>
            </w:r>
            <w:proofErr w:type="spellStart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ecosistemici</w:t>
            </w:r>
            <w:proofErr w:type="spellEnd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. La perdita di questi servizi, in particolare di quelli relativi ai processi depurativi, produttivi, alla regolazione dei fenomeni idrogeologici e alla fissazione del carbonio presente nella biosfera, potrebbe determinare impatti preoccupanti sui processi produttivi e sulla qualità della vita dell‘uomo.</w:t>
            </w:r>
          </w:p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La pressione antropica e il riscaldamento globale mettono sempre più a rischio gli equilibri delicati e complessi delle zone umide (nell’ultimo secolo oltre il 64% sono scomparse) e per questo Legambiente organizza ogni anno con </w:t>
            </w:r>
            <w:r w:rsidRPr="00E707A8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 xml:space="preserve">i Centri di Educazione Ambientale, la Rete Natura e Territorio e il Servizio di Vigilanza Ambientale, </w:t>
            </w: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iniziative informative e di sensibilizzazione, come escursioni, convegni, visite guidate o </w:t>
            </w:r>
            <w:proofErr w:type="spellStart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ciaspolate</w:t>
            </w:r>
            <w:proofErr w:type="spellEnd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lungo </w:t>
            </w: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fiumi, laghi, torbiere, pantani, lagune e saline. </w:t>
            </w:r>
          </w:p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Nel 2016 sono state organizzate escursioni con osservazioni dell’avifauna lungo le sponde del lago Fusaro (Bacoli, Na), lungo il fiume Maglie e il lago Pietra del </w:t>
            </w:r>
            <w:proofErr w:type="spellStart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Pertusillo</w:t>
            </w:r>
            <w:proofErr w:type="spellEnd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(Pz), nella R.N.O. Laghetti di Marinello (Patti, Me), nell’area dei pantani Longarini, tra Ispica e Pachino, nel Parco Nazionale della Sila, nella Riserva naturale Regionale della Sentina (S. Benedetto del Tronto), nel Parco nazionale del Circeo (Lt), nella laguna di Santa Gilla (Ca) e presso la zona umida della più grande salina marittima d’Italia (Margherita di Savoia, </w:t>
            </w:r>
            <w:proofErr w:type="spellStart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Bat</w:t>
            </w:r>
            <w:proofErr w:type="spellEnd"/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), oltre al birdwatching nell’area di fitodepurazione di Ca’ di Mezzo (Codevigo, Pd). 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Migliaia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1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E707A8">
              <w:rPr>
                <w:rFonts w:ascii="Trebuchet MS" w:hAnsi="Trebuchet MS"/>
                <w:sz w:val="24"/>
                <w:szCs w:val="22"/>
              </w:rPr>
              <w:t>-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-</w:t>
            </w:r>
          </w:p>
        </w:tc>
      </w:tr>
      <w:tr w:rsidR="00E363B6" w:rsidRPr="00E707A8" w:rsidTr="00AB3E08">
        <w:tc>
          <w:tcPr>
            <w:tcW w:w="4814" w:type="dxa"/>
          </w:tcPr>
          <w:p w:rsidR="00E363B6" w:rsidRPr="00E707A8" w:rsidRDefault="00E363B6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E363B6" w:rsidRPr="00E707A8" w:rsidRDefault="00E363B6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E707A8">
              <w:rPr>
                <w:rFonts w:ascii="Trebuchet MS" w:eastAsia="Trebuchet MS" w:hAnsi="Trebuchet MS" w:cs="Trebuchet MS"/>
                <w:sz w:val="24"/>
                <w:szCs w:val="22"/>
              </w:rPr>
              <w:t>Milioni di persone in Italia e nel mondo</w:t>
            </w:r>
          </w:p>
        </w:tc>
      </w:tr>
      <w:bookmarkEnd w:id="0"/>
    </w:tbl>
    <w:p w:rsidR="00C71AF8" w:rsidRPr="00E707A8" w:rsidRDefault="00E707A8">
      <w:pPr>
        <w:rPr>
          <w:rFonts w:ascii="Trebuchet MS" w:hAnsi="Trebuchet MS"/>
          <w:sz w:val="22"/>
        </w:rPr>
      </w:pPr>
    </w:p>
    <w:sectPr w:rsidR="00C71AF8" w:rsidRPr="00E707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B6"/>
    <w:rsid w:val="00E0742A"/>
    <w:rsid w:val="00E15B07"/>
    <w:rsid w:val="00E363B6"/>
    <w:rsid w:val="00E7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BC4DE-2C8A-4652-8956-8BCFA824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E363B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2017-08-29T16:00:00Z</dcterms:created>
  <dcterms:modified xsi:type="dcterms:W3CDTF">2017-09-04T13:39:00Z</dcterms:modified>
</cp:coreProperties>
</file>