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Look w:val="04A0" w:firstRow="1" w:lastRow="0" w:firstColumn="1" w:lastColumn="0" w:noHBand="0" w:noVBand="1"/>
      </w:tblPr>
      <w:tblGrid>
        <w:gridCol w:w="4814"/>
        <w:gridCol w:w="4814"/>
      </w:tblGrid>
      <w:tr w:rsidR="00004507" w:rsidTr="00211066">
        <w:tc>
          <w:tcPr>
            <w:tcW w:w="4814" w:type="dxa"/>
          </w:tcPr>
          <w:p w:rsidR="00004507" w:rsidRDefault="00004507" w:rsidP="00211066">
            <w:pPr>
              <w:pStyle w:val="Paragrafoelenco"/>
              <w:numPr>
                <w:ilvl w:val="0"/>
                <w:numId w:val="1"/>
              </w:numPr>
            </w:pPr>
            <w:r>
              <w:t>SDG numero:</w:t>
            </w:r>
          </w:p>
        </w:tc>
        <w:tc>
          <w:tcPr>
            <w:tcW w:w="4814" w:type="dxa"/>
          </w:tcPr>
          <w:p w:rsidR="00004507" w:rsidRDefault="00004507">
            <w:r>
              <w:t>11</w:t>
            </w:r>
          </w:p>
        </w:tc>
      </w:tr>
      <w:tr w:rsidR="00211066" w:rsidTr="00211066">
        <w:tc>
          <w:tcPr>
            <w:tcW w:w="4814" w:type="dxa"/>
          </w:tcPr>
          <w:p w:rsidR="00211066" w:rsidRDefault="00211066" w:rsidP="00211066">
            <w:pPr>
              <w:pStyle w:val="Paragrafoelenco"/>
              <w:numPr>
                <w:ilvl w:val="0"/>
                <w:numId w:val="1"/>
              </w:numPr>
            </w:pPr>
            <w:r>
              <w:t>Nome del progetto o della attività</w:t>
            </w:r>
          </w:p>
        </w:tc>
        <w:tc>
          <w:tcPr>
            <w:tcW w:w="4814" w:type="dxa"/>
          </w:tcPr>
          <w:p w:rsidR="00211066" w:rsidRDefault="00EB1D9A">
            <w:r>
              <w:t>TRE SCUOLE – RICOSTRUZIONE FASE DUE</w:t>
            </w:r>
          </w:p>
          <w:p w:rsidR="00211066" w:rsidRDefault="00211066"/>
        </w:tc>
      </w:tr>
      <w:tr w:rsidR="00211066" w:rsidTr="00211066">
        <w:tc>
          <w:tcPr>
            <w:tcW w:w="4814" w:type="dxa"/>
          </w:tcPr>
          <w:p w:rsidR="00211066" w:rsidRDefault="00211066" w:rsidP="00211066">
            <w:pPr>
              <w:pStyle w:val="Paragrafoelenco"/>
              <w:numPr>
                <w:ilvl w:val="0"/>
                <w:numId w:val="1"/>
              </w:numPr>
            </w:pPr>
            <w:r>
              <w:t>Nome dell’organizzazione responsabile del progetto (se differente dal livello nazionale)</w:t>
            </w:r>
          </w:p>
        </w:tc>
        <w:tc>
          <w:tcPr>
            <w:tcW w:w="4814" w:type="dxa"/>
          </w:tcPr>
          <w:p w:rsidR="00211066" w:rsidRDefault="00EB1D9A">
            <w:r>
              <w:t>Confederazione Nazionale delle Misericordie d’Italia</w:t>
            </w:r>
          </w:p>
        </w:tc>
      </w:tr>
      <w:tr w:rsidR="00211066" w:rsidTr="00211066">
        <w:tc>
          <w:tcPr>
            <w:tcW w:w="4814" w:type="dxa"/>
          </w:tcPr>
          <w:p w:rsidR="00211066" w:rsidRDefault="00211066" w:rsidP="00211066">
            <w:pPr>
              <w:pStyle w:val="Paragrafoelenco"/>
              <w:numPr>
                <w:ilvl w:val="0"/>
                <w:numId w:val="1"/>
              </w:numPr>
            </w:pPr>
            <w:r>
              <w:t>Eventuali partner (altre organizzazioni di Terzo Settore, Pubblica Amministrazione, Enti Local, etc.)</w:t>
            </w:r>
          </w:p>
        </w:tc>
        <w:tc>
          <w:tcPr>
            <w:tcW w:w="4814" w:type="dxa"/>
          </w:tcPr>
          <w:p w:rsidR="00EB1D9A" w:rsidRPr="00787C88" w:rsidRDefault="00EB1D9A" w:rsidP="00EB1D9A">
            <w:pPr>
              <w:rPr>
                <w:rFonts w:cstheme="minorHAnsi"/>
              </w:rPr>
            </w:pPr>
            <w:r w:rsidRPr="00787C88">
              <w:rPr>
                <w:rFonts w:cstheme="minorHAnsi"/>
              </w:rPr>
              <w:t>Finanziatori NELLA PRIMA FASE: Unicoop Firenze- Fondazione Cassa di Risparmio Firenze- Profumerie Limoni e La Gardenia- Ubi Banca</w:t>
            </w:r>
          </w:p>
          <w:p w:rsidR="00EB1D9A" w:rsidRPr="00787C88" w:rsidRDefault="00EB1D9A" w:rsidP="00EB1D9A">
            <w:pPr>
              <w:spacing w:before="300" w:after="150"/>
              <w:outlineLvl w:val="3"/>
              <w:rPr>
                <w:rFonts w:eastAsia="Times New Roman" w:cstheme="minorHAnsi"/>
                <w:b/>
                <w:bCs/>
                <w:lang w:eastAsia="it-IT"/>
              </w:rPr>
            </w:pPr>
            <w:r w:rsidRPr="00787C88">
              <w:rPr>
                <w:rFonts w:cstheme="minorHAnsi"/>
              </w:rPr>
              <w:t xml:space="preserve">Finanziatori NELLA SECONDA FASE: </w:t>
            </w:r>
            <w:r w:rsidRPr="00787C88">
              <w:rPr>
                <w:rFonts w:eastAsia="Times New Roman" w:cstheme="minorHAnsi"/>
                <w:bCs/>
                <w:lang w:eastAsia="it-IT"/>
              </w:rPr>
              <w:t xml:space="preserve">Auser, </w:t>
            </w:r>
            <w:r w:rsidRPr="00510947">
              <w:rPr>
                <w:rFonts w:eastAsia="Times New Roman" w:cstheme="minorHAnsi"/>
                <w:bCs/>
                <w:lang w:eastAsia="it-IT"/>
              </w:rPr>
              <w:t>E</w:t>
            </w:r>
            <w:r w:rsidRPr="00787C88">
              <w:rPr>
                <w:rFonts w:eastAsia="Times New Roman" w:cstheme="minorHAnsi"/>
                <w:bCs/>
                <w:lang w:eastAsia="it-IT"/>
              </w:rPr>
              <w:t xml:space="preserve">nel Cuore Onlus, </w:t>
            </w:r>
            <w:r>
              <w:rPr>
                <w:rFonts w:eastAsia="Times New Roman" w:cstheme="minorHAnsi"/>
                <w:bCs/>
                <w:lang w:eastAsia="it-IT"/>
              </w:rPr>
              <w:t>CDS Marche Sud</w:t>
            </w:r>
            <w:r w:rsidRPr="00787C88">
              <w:rPr>
                <w:rFonts w:eastAsia="Times New Roman" w:cstheme="minorHAnsi"/>
                <w:bCs/>
                <w:lang w:eastAsia="it-IT"/>
              </w:rPr>
              <w:t xml:space="preserve"> Onlus, Miguel</w:t>
            </w:r>
            <w:r w:rsidRPr="00510947">
              <w:rPr>
                <w:rFonts w:eastAsia="Times New Roman" w:cstheme="minorHAnsi"/>
                <w:bCs/>
                <w:lang w:eastAsia="it-IT"/>
              </w:rPr>
              <w:t xml:space="preserve"> e J</w:t>
            </w:r>
            <w:r w:rsidRPr="00787C88">
              <w:rPr>
                <w:rFonts w:eastAsia="Times New Roman" w:cstheme="minorHAnsi"/>
                <w:bCs/>
                <w:lang w:eastAsia="it-IT"/>
              </w:rPr>
              <w:t>acklyn Bezos, Diego e Monica Piacentini</w:t>
            </w:r>
            <w:r w:rsidRPr="00787C88">
              <w:rPr>
                <w:rFonts w:eastAsia="Times New Roman" w:cstheme="minorHAnsi"/>
                <w:b/>
                <w:bCs/>
                <w:lang w:eastAsia="it-IT"/>
              </w:rPr>
              <w:t xml:space="preserve">, </w:t>
            </w:r>
            <w:r w:rsidRPr="00787C88">
              <w:rPr>
                <w:rFonts w:cstheme="minorHAnsi"/>
              </w:rPr>
              <w:t>Associazione DIREFARE, Fondazione Cassa di Risparmio di Ascoli Piceno, Comune di Acquasanta Terme, Michelin Corporate Fondation</w:t>
            </w:r>
          </w:p>
          <w:p w:rsidR="00211066" w:rsidRDefault="00211066"/>
        </w:tc>
      </w:tr>
      <w:tr w:rsidR="00211066" w:rsidTr="00211066">
        <w:tc>
          <w:tcPr>
            <w:tcW w:w="4814" w:type="dxa"/>
          </w:tcPr>
          <w:p w:rsidR="00211066" w:rsidRDefault="00211066" w:rsidP="00211066">
            <w:pPr>
              <w:pStyle w:val="Paragrafoelenco"/>
              <w:numPr>
                <w:ilvl w:val="0"/>
                <w:numId w:val="1"/>
              </w:numPr>
            </w:pPr>
            <w:r>
              <w:t>Data di inizio</w:t>
            </w:r>
          </w:p>
        </w:tc>
        <w:tc>
          <w:tcPr>
            <w:tcW w:w="4814" w:type="dxa"/>
          </w:tcPr>
          <w:p w:rsidR="00807E71" w:rsidRDefault="00EB1D9A">
            <w:r>
              <w:t>27 agosto</w:t>
            </w:r>
            <w:r w:rsidR="00807E71">
              <w:t xml:space="preserve"> 2016</w:t>
            </w:r>
            <w:bookmarkStart w:id="0" w:name="_GoBack"/>
            <w:bookmarkEnd w:id="0"/>
          </w:p>
        </w:tc>
      </w:tr>
      <w:tr w:rsidR="00211066" w:rsidTr="00211066">
        <w:tc>
          <w:tcPr>
            <w:tcW w:w="4814" w:type="dxa"/>
          </w:tcPr>
          <w:p w:rsidR="00211066" w:rsidRDefault="00211066" w:rsidP="00211066">
            <w:pPr>
              <w:pStyle w:val="Paragrafoelenco"/>
              <w:numPr>
                <w:ilvl w:val="0"/>
                <w:numId w:val="1"/>
              </w:numPr>
            </w:pPr>
            <w:r>
              <w:t>Durata</w:t>
            </w:r>
          </w:p>
        </w:tc>
        <w:tc>
          <w:tcPr>
            <w:tcW w:w="4814" w:type="dxa"/>
          </w:tcPr>
          <w:p w:rsidR="00211066" w:rsidRDefault="00EB1D9A" w:rsidP="00EB1D9A">
            <w:r>
              <w:t>PRIMA FASE ROSTRUZIONE: Tre mesi</w:t>
            </w:r>
          </w:p>
        </w:tc>
      </w:tr>
      <w:tr w:rsidR="00211066" w:rsidTr="00211066">
        <w:tc>
          <w:tcPr>
            <w:tcW w:w="4814" w:type="dxa"/>
          </w:tcPr>
          <w:p w:rsidR="00211066" w:rsidRDefault="00211066" w:rsidP="00211066">
            <w:pPr>
              <w:pStyle w:val="Paragrafoelenco"/>
              <w:numPr>
                <w:ilvl w:val="0"/>
                <w:numId w:val="1"/>
              </w:numPr>
            </w:pPr>
            <w:r>
              <w:t>Luogo</w:t>
            </w:r>
          </w:p>
        </w:tc>
        <w:tc>
          <w:tcPr>
            <w:tcW w:w="4814" w:type="dxa"/>
          </w:tcPr>
          <w:p w:rsidR="00F55EAD" w:rsidRDefault="00F55EAD" w:rsidP="00F55EAD">
            <w:r>
              <w:t>PRIMA FASE ROSTRUZIONE: Cittareale- Acquasanta Terme- Gualdo</w:t>
            </w:r>
          </w:p>
          <w:p w:rsidR="00F55EAD" w:rsidRDefault="00F55EAD" w:rsidP="00F55EAD"/>
          <w:p w:rsidR="00F55EAD" w:rsidRDefault="00F55EAD" w:rsidP="00F55EAD">
            <w:r>
              <w:t>SECONDA FASE RICOSTRUZIONE: Pieve Torina- Acquasanta Terme- San Ginesio- Esanatoglia</w:t>
            </w:r>
          </w:p>
          <w:p w:rsidR="00211066" w:rsidRDefault="00211066"/>
          <w:p w:rsidR="00211066" w:rsidRDefault="00211066"/>
        </w:tc>
      </w:tr>
      <w:tr w:rsidR="00211066" w:rsidTr="00211066">
        <w:tc>
          <w:tcPr>
            <w:tcW w:w="4814" w:type="dxa"/>
          </w:tcPr>
          <w:p w:rsidR="00211066" w:rsidRDefault="00211066" w:rsidP="00211066">
            <w:pPr>
              <w:pStyle w:val="Paragrafoelenco"/>
              <w:numPr>
                <w:ilvl w:val="0"/>
                <w:numId w:val="1"/>
              </w:numPr>
            </w:pPr>
            <w:r>
              <w:t>Breve descrizione (max 2000 caratteri)</w:t>
            </w:r>
          </w:p>
        </w:tc>
        <w:tc>
          <w:tcPr>
            <w:tcW w:w="4814" w:type="dxa"/>
          </w:tcPr>
          <w:p w:rsidR="009C7C74" w:rsidRDefault="009C7C74" w:rsidP="009C7C74">
            <w:r>
              <w:t xml:space="preserve">Tre scuole in tre mesi per far rinascere la vita nei luoghi colpiti dal sisma. </w:t>
            </w:r>
          </w:p>
          <w:p w:rsidR="009C7C74" w:rsidRDefault="009C7C74" w:rsidP="009C7C74">
            <w:r>
              <w:t xml:space="preserve">Le Misericordie con grande impegno sono state protagoniste anche dal punto della progettazione nella realizzazione in tempi record di tre scuole a pochi mesi dall’accaduto. Nicola Fredducci, Responsabile tecnico operativo per la ricostruzione di Confederazione Nazionale delle Misericordie d'Italia, racconta come è nata l’idea di realizzare queste scuole. Dopo tre giorni dal sisma alla Misericordia si presentò la possibilità di donare dei moduli abitativi; grazie a questi è nata l’idea di una possibile futura scuola. La consapevolezza che il Governo aveva espresso per far ripartire le attività scolastiche il prima possibile, ha permesso di facilitare l’incontro con il Ministro Giannini. Per rendere i moduli conformi alla normativa occorrevano investimenti corposi. Guidati dal Dipartimento della Protezione Civile e del Ministero dell’Istruzione e dell’Università e della Ricerca (Miur) unendo gli sforzi insieme a grandi finanziatori come Unicoop Firenze e Fondazione Cassa di Risparmio di Firenze abbiamo avviato una raccolta fondi da destinare alle popolazioni terremotate. Stipulando una convenzione a tre, le Misericordie hanno convogliato su un conto </w:t>
            </w:r>
            <w:r>
              <w:lastRenderedPageBreak/>
              <w:t>dedicato i contributi dei due soggetti finanziatori, e nel ruolo di committente, hanno stipulato il contratto di appalto alla ditta costruttrice assumendo la responsabilità operativa del progetto. Il 9 Novembre è stata inaugurata la scuola di Cittareale, la scuola di Gualdo finanziata direttamente dalle Misericordie e dalle Profumerie Limoni e La Gardenia è stata inaugurata il 20 novembre, la scuola di Acquasanta Terme finanziata unicamente da UBI Banca è stata inaugurata il 27 novembre.</w:t>
            </w:r>
          </w:p>
          <w:p w:rsidR="009C7C74" w:rsidRDefault="009C7C74" w:rsidP="009C7C74">
            <w:r>
              <w:t>In questa prima fase di ricostruzione nell’anno 2016 sono stati raccolti, investiti e totalmente rendicontati più di un milione di euro.</w:t>
            </w:r>
          </w:p>
          <w:p w:rsidR="009C7C74" w:rsidRDefault="009C7C74" w:rsidP="009C7C74">
            <w:r>
              <w:t>Da questa esperienza le Misericordie hanno consegnato non soltanto tre edifici in soli tre mesi ma un modello organizzativo vincente fatto di cooperazione e collaborazione tra finanziatori privati, Pubblica Amministrazione e mondo del Volontariato.</w:t>
            </w:r>
          </w:p>
          <w:p w:rsidR="009C7C74" w:rsidRDefault="009C7C74" w:rsidP="009C7C74">
            <w:r>
              <w:t xml:space="preserve">Numerose sono state le richieste di aiuto alle quali non abbiamo tardato a rispondere. Si è così aperta una nuova fase di ricostruzione che ci ha visti protagonisti nelle zone di Pieve Torina, dove stiamo costruendo una scuola definitiva, in data 2 settembre abbiamo inaugurato la palestra di Acquasanta Terme vicino alla scuola precedentemente realizzata e a San  Ginesio, siamo andati a sostituire le attrezzature del laboratorio di meccanica dell’Istituto Professionale, particolarmente colpito dal sisma insieme alla Fondazione Michelin che non potendo destinare finanziamenti ad altre onlus, ha individuato tramite la sede Michelin in Italia nelle Misericordie il soggetto cui affidarli.  </w:t>
            </w:r>
          </w:p>
          <w:p w:rsidR="009C7C74" w:rsidRDefault="009C7C74" w:rsidP="009C7C74">
            <w:r>
              <w:t>Anche in questa seconda fase nel 2017 sono stati raccolti in corso di realizzazione e puntualmente rendicontati una grande somma di denaro che supera il milione e mezzo di euro. Tutto in totale trasparenza, anche il controllo di gestione di questa seconda fase di ricostruzione è visibile sul sito Confederale dove periodicamente vengono aggiornate le tabelle di gestione dedicate per ogni investimento.</w:t>
            </w:r>
          </w:p>
          <w:p w:rsidR="009C7C74" w:rsidRDefault="009C7C74" w:rsidP="009C7C74">
            <w:r>
              <w:t xml:space="preserve">E’ in corso di definizione un ulteriore intervento per la ricostruzione della nuova scuola media “Carlo Alberto Dalla Chiesa” nel comune di Esanatoglia il cui valore dovrebbe approssimarsi intorno ai 400.00 euro. </w:t>
            </w:r>
          </w:p>
          <w:p w:rsidR="009C7C74" w:rsidRDefault="009C7C74" w:rsidP="009C7C74">
            <w:r>
              <w:t>Complessivamente quindi, gli interventi di ricostruzione scolastica coordinati dalla Confederazione Nazionale si aggira intorno ai 3.260.000 euro.</w:t>
            </w:r>
          </w:p>
          <w:p w:rsidR="00211066" w:rsidRDefault="009C7C74" w:rsidP="009C7C74">
            <w:r>
              <w:lastRenderedPageBreak/>
              <w:t>Questo cammino di cooperazione e collaborazione con importanti finanziatori privati ha affermato il modello organizzativo precedentemente collaudato dando un ulteriore dimostrazione che, con l’umiltà e lo spirito di servizio che da sempre ci contraddistinguono, anche in questa triste occasione, ci siamo messi a servizio del prossimo.</w:t>
            </w:r>
          </w:p>
          <w:p w:rsidR="00211066" w:rsidRDefault="00211066"/>
          <w:p w:rsidR="00211066" w:rsidRDefault="00211066"/>
          <w:p w:rsidR="00211066" w:rsidRDefault="00211066"/>
          <w:p w:rsidR="00211066" w:rsidRDefault="00211066"/>
          <w:p w:rsidR="00211066" w:rsidRDefault="00211066"/>
          <w:p w:rsidR="00211066" w:rsidRDefault="00211066"/>
          <w:p w:rsidR="00211066" w:rsidRDefault="00211066"/>
          <w:p w:rsidR="00211066" w:rsidRDefault="00211066"/>
        </w:tc>
      </w:tr>
      <w:tr w:rsidR="00211066" w:rsidTr="00211066">
        <w:tc>
          <w:tcPr>
            <w:tcW w:w="4814" w:type="dxa"/>
          </w:tcPr>
          <w:p w:rsidR="00211066" w:rsidRDefault="00211066" w:rsidP="00211066">
            <w:pPr>
              <w:pStyle w:val="Paragrafoelenco"/>
              <w:numPr>
                <w:ilvl w:val="0"/>
                <w:numId w:val="1"/>
              </w:numPr>
            </w:pPr>
            <w:r>
              <w:lastRenderedPageBreak/>
              <w:t>Stima del numero dei volontari impegnati</w:t>
            </w:r>
          </w:p>
        </w:tc>
        <w:tc>
          <w:tcPr>
            <w:tcW w:w="4814" w:type="dxa"/>
          </w:tcPr>
          <w:p w:rsidR="00F55EAD" w:rsidRDefault="00F55EAD" w:rsidP="00F55EAD">
            <w:r>
              <w:t>Volontari impiegati nel sisma che ha colpito il centro Italia sono circa 2.500</w:t>
            </w:r>
          </w:p>
          <w:p w:rsidR="00211066" w:rsidRDefault="00211066"/>
        </w:tc>
      </w:tr>
      <w:tr w:rsidR="00211066" w:rsidTr="00211066">
        <w:tc>
          <w:tcPr>
            <w:tcW w:w="4814" w:type="dxa"/>
          </w:tcPr>
          <w:p w:rsidR="00211066" w:rsidRDefault="00211066" w:rsidP="00211066">
            <w:pPr>
              <w:pStyle w:val="Paragrafoelenco"/>
              <w:numPr>
                <w:ilvl w:val="0"/>
                <w:numId w:val="1"/>
              </w:numPr>
            </w:pPr>
            <w:r>
              <w:t>Stima del numero dei dipendenti occupati nel progetto</w:t>
            </w:r>
          </w:p>
        </w:tc>
        <w:tc>
          <w:tcPr>
            <w:tcW w:w="4814" w:type="dxa"/>
          </w:tcPr>
          <w:p w:rsidR="00211066" w:rsidRDefault="00F55EAD">
            <w:r>
              <w:t>Il numero dei dipendenti è di circa 30-40 persone impiegate in ogni cantiere</w:t>
            </w:r>
          </w:p>
        </w:tc>
      </w:tr>
      <w:tr w:rsidR="00211066" w:rsidTr="00211066">
        <w:tc>
          <w:tcPr>
            <w:tcW w:w="4814" w:type="dxa"/>
          </w:tcPr>
          <w:p w:rsidR="00211066" w:rsidRDefault="00211066" w:rsidP="00211066">
            <w:pPr>
              <w:pStyle w:val="Paragrafoelenco"/>
              <w:numPr>
                <w:ilvl w:val="0"/>
                <w:numId w:val="1"/>
              </w:numPr>
            </w:pPr>
            <w:r>
              <w:t>Stima del valore economico dell’intero progetto</w:t>
            </w:r>
          </w:p>
        </w:tc>
        <w:tc>
          <w:tcPr>
            <w:tcW w:w="4814" w:type="dxa"/>
          </w:tcPr>
          <w:p w:rsidR="00211066" w:rsidRDefault="007D4332">
            <w:r>
              <w:t>Intorno ai 3.</w:t>
            </w:r>
            <w:r w:rsidR="00F117F5">
              <w:t>260.000</w:t>
            </w:r>
            <w:r>
              <w:t xml:space="preserve"> </w:t>
            </w:r>
            <w:r>
              <w:rPr>
                <w:rFonts w:cstheme="minorHAnsi"/>
              </w:rPr>
              <w:t>€</w:t>
            </w:r>
          </w:p>
        </w:tc>
      </w:tr>
      <w:tr w:rsidR="00211066" w:rsidTr="00211066">
        <w:tc>
          <w:tcPr>
            <w:tcW w:w="4814" w:type="dxa"/>
          </w:tcPr>
          <w:p w:rsidR="00211066" w:rsidRDefault="00211066" w:rsidP="00211066">
            <w:pPr>
              <w:pStyle w:val="Paragrafoelenco"/>
              <w:numPr>
                <w:ilvl w:val="0"/>
                <w:numId w:val="1"/>
              </w:numPr>
            </w:pPr>
            <w:r>
              <w:t>Stima delle risorse economiche impiegate dalla tua organizzazione nel progetto</w:t>
            </w:r>
          </w:p>
        </w:tc>
        <w:tc>
          <w:tcPr>
            <w:tcW w:w="4814" w:type="dxa"/>
          </w:tcPr>
          <w:p w:rsidR="00F55EAD" w:rsidRDefault="00F55EAD" w:rsidP="00F55EAD">
            <w:r>
              <w:t>Nella PRIMA FASE: sono stati raccolti da Mise</w:t>
            </w:r>
            <w:r w:rsidR="007D4332">
              <w:t>ricordie d’Italia circa 100.000</w:t>
            </w:r>
            <w:r w:rsidR="007D4332">
              <w:rPr>
                <w:rFonts w:cstheme="minorHAnsi"/>
              </w:rPr>
              <w:t>€</w:t>
            </w:r>
            <w:r>
              <w:t xml:space="preserve"> </w:t>
            </w:r>
          </w:p>
          <w:p w:rsidR="00211066" w:rsidRDefault="00F55EAD" w:rsidP="00F55EAD">
            <w:r>
              <w:t>Nella seconda fase sono stati raccolti da</w:t>
            </w:r>
            <w:r w:rsidR="007D4332">
              <w:t xml:space="preserve">lle Misericordie più di 40.000 </w:t>
            </w:r>
            <w:r w:rsidR="007D4332">
              <w:rPr>
                <w:rFonts w:cstheme="minorHAnsi"/>
              </w:rPr>
              <w:t>€</w:t>
            </w:r>
          </w:p>
        </w:tc>
      </w:tr>
      <w:tr w:rsidR="00211066" w:rsidTr="00211066">
        <w:tc>
          <w:tcPr>
            <w:tcW w:w="4814" w:type="dxa"/>
          </w:tcPr>
          <w:p w:rsidR="00211066" w:rsidRDefault="00211066" w:rsidP="00211066">
            <w:pPr>
              <w:pStyle w:val="Paragrafoelenco"/>
              <w:numPr>
                <w:ilvl w:val="0"/>
                <w:numId w:val="1"/>
              </w:numPr>
            </w:pPr>
            <w:r>
              <w:t>Stima del numero dei beneficiari del progetto</w:t>
            </w:r>
          </w:p>
        </w:tc>
        <w:tc>
          <w:tcPr>
            <w:tcW w:w="4814" w:type="dxa"/>
          </w:tcPr>
          <w:p w:rsidR="00211066" w:rsidRDefault="00F55EAD">
            <w:r>
              <w:t>Popolazioni colpite dal terremoto delle zone indicate</w:t>
            </w:r>
          </w:p>
        </w:tc>
      </w:tr>
    </w:tbl>
    <w:p w:rsidR="00211066" w:rsidRDefault="00211066"/>
    <w:sectPr w:rsidR="0021106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A5D" w:rsidRDefault="004C5A5D" w:rsidP="00211066">
      <w:pPr>
        <w:spacing w:after="0" w:line="240" w:lineRule="auto"/>
      </w:pPr>
      <w:r>
        <w:separator/>
      </w:r>
    </w:p>
  </w:endnote>
  <w:endnote w:type="continuationSeparator" w:id="0">
    <w:p w:rsidR="004C5A5D" w:rsidRDefault="004C5A5D" w:rsidP="00211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A5D" w:rsidRDefault="004C5A5D" w:rsidP="00211066">
      <w:pPr>
        <w:spacing w:after="0" w:line="240" w:lineRule="auto"/>
      </w:pPr>
      <w:r>
        <w:separator/>
      </w:r>
    </w:p>
  </w:footnote>
  <w:footnote w:type="continuationSeparator" w:id="0">
    <w:p w:rsidR="004C5A5D" w:rsidRDefault="004C5A5D" w:rsidP="002110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51D44"/>
    <w:multiLevelType w:val="hybridMultilevel"/>
    <w:tmpl w:val="E6CE05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066"/>
    <w:rsid w:val="00004507"/>
    <w:rsid w:val="000F3150"/>
    <w:rsid w:val="00211066"/>
    <w:rsid w:val="004C5A5D"/>
    <w:rsid w:val="0055395C"/>
    <w:rsid w:val="005C2B4E"/>
    <w:rsid w:val="007D4332"/>
    <w:rsid w:val="00800CBD"/>
    <w:rsid w:val="00807E71"/>
    <w:rsid w:val="009C7C74"/>
    <w:rsid w:val="00AA2B19"/>
    <w:rsid w:val="00BB4969"/>
    <w:rsid w:val="00CF3CEF"/>
    <w:rsid w:val="00E20C49"/>
    <w:rsid w:val="00E7701E"/>
    <w:rsid w:val="00EB1D9A"/>
    <w:rsid w:val="00F117F5"/>
    <w:rsid w:val="00F55E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5118"/>
  <w15:chartTrackingRefBased/>
  <w15:docId w15:val="{395336F6-503C-442A-9D63-D7DF252B5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110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11066"/>
  </w:style>
  <w:style w:type="paragraph" w:styleId="Pidipagina">
    <w:name w:val="footer"/>
    <w:basedOn w:val="Normale"/>
    <w:link w:val="PidipaginaCarattere"/>
    <w:uiPriority w:val="99"/>
    <w:unhideWhenUsed/>
    <w:rsid w:val="002110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11066"/>
  </w:style>
  <w:style w:type="table" w:styleId="Grigliatabella">
    <w:name w:val="Table Grid"/>
    <w:basedOn w:val="Tabellanormale"/>
    <w:uiPriority w:val="39"/>
    <w:rsid w:val="00211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11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833</Words>
  <Characters>4750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Licia Paglion</dc:creator>
  <cp:keywords/>
  <dc:description/>
  <cp:lastModifiedBy>Francesco Gentili</cp:lastModifiedBy>
  <cp:revision>2</cp:revision>
  <dcterms:created xsi:type="dcterms:W3CDTF">2017-09-25T14:37:00Z</dcterms:created>
  <dcterms:modified xsi:type="dcterms:W3CDTF">2017-09-25T14:37:00Z</dcterms:modified>
</cp:coreProperties>
</file>