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bookmarkStart w:id="0" w:name="_GoBack"/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SDG 12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Comuni </w:t>
            </w:r>
            <w:proofErr w:type="spellStart"/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ricicloni</w:t>
            </w:r>
            <w:proofErr w:type="spellEnd"/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2016 - Forum rifiuti 2016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</w:p>
        </w:tc>
      </w:tr>
      <w:tr w:rsidR="000E5EB0" w:rsidRPr="00C113E2" w:rsidTr="00AB3E08">
        <w:trPr>
          <w:trHeight w:val="954"/>
        </w:trPr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Ministero dell’Ambiente - Consorzi gestione rifiuti - aziende virtuose del settore - amministrazioni regionali e locali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2016 (presentazione durante forum rifiuti di giugno - iniziative di presentazione regionale durante tutto l’anno)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Giugno: iniziativa nazionale</w:t>
            </w:r>
          </w:p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Settembre-gennaio: iniziative regionali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In tutta Italia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0E5EB0" w:rsidRPr="00C113E2" w:rsidRDefault="000E5EB0" w:rsidP="00AB3E08">
            <w:pPr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between w:val="single" w:sz="2" w:space="0" w:color="auto"/>
              </w:pBd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Il premio “Comuni </w:t>
            </w:r>
            <w:proofErr w:type="spellStart"/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Ricicloni</w:t>
            </w:r>
            <w:proofErr w:type="spellEnd"/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”, nato nel 1994, è un appuntamento consolidato, a cui aderisce un numero sempre maggiore di Comuni, che vedono nell'iniziativa di Legambiente un importante momento di verifica e di comunicazione degli sforzi compiuti per avviare e consolidare la raccolta differenziata, e più in generale, un sistema integrato di gestione dei propri rifiuti. L'iniziativa di Legambiente, patrocinata dal Ministero per l'Ambiente, premia le comunità locali, amministratori e cittadini, che hanno ottenuto i migliori risultati nella gestione dei rifiuti: raccolte differenziate avviate a riciclaggio, ma anche acquisti di beni, opere e servizi, che abbiano valorizzato i materiali recuperati da raccolta differenziata. Nell’edizione 2016 del concorso è stato posto l’accento sui Comuni Rifiuti Free, ovvero quei comuni a bassa produzione di rifiuto indifferenziato destinato allo smaltimento. La valutazione del sistema di gestione dei rifiuti è avvenuta pertanto sulla capacità del sistema di gestione di contenere e ridurre le quantità di rifiuto destinato allo smaltimento. Le classifiche sono stilate su base regionale. Per ogni regione vengono definiti i vincitori assoluti per tre categorie: comuni sotto i </w:t>
            </w: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10.000 abitanti, comuni sopra i 10.000 abitanti e comuni capoluogo.                        A questi premiati si aggiungono i vincitori per ogni categoria merceologica di rifiuto e i vincitori della speciale categoria “Cento di questi consorzi” dedicata alla miglior raccolta su base consortile.                               Vengono inoltre attribuiti, a discrezione della giuria, diversi premi speciali. 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>10. Stima del numero dei dipendenti occupati nel progetto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20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-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-</w:t>
            </w:r>
          </w:p>
        </w:tc>
      </w:tr>
      <w:tr w:rsidR="000E5EB0" w:rsidRPr="00C113E2" w:rsidTr="00AB3E08">
        <w:tc>
          <w:tcPr>
            <w:tcW w:w="4814" w:type="dxa"/>
          </w:tcPr>
          <w:p w:rsidR="000E5EB0" w:rsidRPr="00C113E2" w:rsidRDefault="000E5EB0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E5EB0" w:rsidRPr="00C113E2" w:rsidRDefault="000E5EB0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C113E2">
              <w:rPr>
                <w:rFonts w:ascii="Trebuchet MS" w:eastAsia="Trebuchet MS" w:hAnsi="Trebuchet MS" w:cs="Trebuchet MS"/>
                <w:sz w:val="24"/>
                <w:szCs w:val="22"/>
              </w:rPr>
              <w:t>Migliaia di amministrazioni comunali (tutte interessate dal questionario, di cui 1500 circa quelle comprese nel dossier), decine di aziende, operatori del settore</w:t>
            </w:r>
          </w:p>
        </w:tc>
      </w:tr>
      <w:bookmarkEnd w:id="0"/>
    </w:tbl>
    <w:p w:rsidR="00C71AF8" w:rsidRPr="00C113E2" w:rsidRDefault="00C113E2">
      <w:pPr>
        <w:rPr>
          <w:sz w:val="22"/>
        </w:rPr>
      </w:pPr>
    </w:p>
    <w:sectPr w:rsidR="00C71AF8" w:rsidRPr="00C113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EB0"/>
    <w:rsid w:val="000E5EB0"/>
    <w:rsid w:val="00C113E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6AE73-731D-43CA-B9A3-DF7D993E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0E5EB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2017-08-29T15:54:00Z</dcterms:created>
  <dcterms:modified xsi:type="dcterms:W3CDTF">2017-09-04T13:34:00Z</dcterms:modified>
</cp:coreProperties>
</file>