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 SDG numero:</w:t>
            </w:r>
          </w:p>
        </w:tc>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16</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2. Nome progetto o dell’attività</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Progetti di Servizio Civile nazionale (realizzati nell’ambito dei bandi nazionale e regionali)</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3. Nome dell’organizzazione responsabile del progetto (se differente dal livello nazionale)</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ANPAS nazionale</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4. Eventuali partner (altre organizzazioni di Terzo settore, Pubblica Amministrazione, Enti Locali, etc.)</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Pubbliche Assistenze e Comitati regionali ANPAS (sedi accreditate) ed altri partner locali</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5. Data di inizio</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Variabile</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6. Durata</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Variabile</w:t>
            </w:r>
          </w:p>
        </w:tc>
      </w:tr>
      <w:tr w:rsidR="004B1882" w:rsidRPr="00686955" w:rsidTr="00C657D5">
        <w:trPr>
          <w:trHeight w:val="539"/>
        </w:trPr>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7. Luogo</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Variabile</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8. Breve descrizione (max. 2000 caratteri)</w:t>
            </w: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p w:rsidR="004B1882" w:rsidRPr="00686955" w:rsidRDefault="004B1882" w:rsidP="00C657D5">
            <w:pPr>
              <w:spacing w:after="0" w:line="240" w:lineRule="auto"/>
              <w:rPr>
                <w:rFonts w:ascii="Trebuchet MS" w:hAnsi="Trebuchet MS"/>
                <w:sz w:val="24"/>
                <w:szCs w:val="24"/>
              </w:rPr>
            </w:pP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È la realizzazione dei principi costituzionali della difesa civile attraverso l’impegno dei giovani. È la possibilità messa a disposizione dei giovani di dedicare un anno della propria vita a favore di un impegno solidaristico inteso come impegno per il bene di tutti e di ciascuno e quindi come valore della ricerca di pace.</w:t>
            </w:r>
          </w:p>
          <w:p w:rsidR="004B1882" w:rsidRPr="00686955" w:rsidRDefault="004B1882" w:rsidP="00C657D5">
            <w:pPr>
              <w:rPr>
                <w:rFonts w:ascii="Trebuchet MS" w:hAnsi="Trebuchet MS"/>
                <w:sz w:val="24"/>
                <w:szCs w:val="24"/>
              </w:rPr>
            </w:pPr>
            <w:r w:rsidRPr="00686955">
              <w:rPr>
                <w:rFonts w:ascii="Trebuchet MS" w:hAnsi="Trebuchet MS"/>
                <w:sz w:val="24"/>
                <w:szCs w:val="24"/>
              </w:rPr>
              <w:t>Il servizio civile volontario garantisce ai giovani una forte valenza educativa e formativa, è una importante e spesso unica occasione di crescita personale, una opportunità di educazione alla cittadinanza attiva, un prezioso strumento per aiutare le fasce più deboli della società contribuendo allo sviluppo sociale, culturale ed economico del nostro Paese.</w:t>
            </w:r>
          </w:p>
          <w:p w:rsidR="004B1882" w:rsidRPr="00686955" w:rsidRDefault="004B1882" w:rsidP="00C657D5">
            <w:pPr>
              <w:jc w:val="both"/>
              <w:rPr>
                <w:rFonts w:ascii="Trebuchet MS" w:hAnsi="Trebuchet MS"/>
                <w:sz w:val="24"/>
                <w:szCs w:val="24"/>
              </w:rPr>
            </w:pPr>
            <w:r w:rsidRPr="00686955">
              <w:rPr>
                <w:rFonts w:ascii="Trebuchet MS" w:hAnsi="Trebuchet MS"/>
                <w:sz w:val="24"/>
                <w:szCs w:val="24"/>
              </w:rPr>
              <w:t xml:space="preserve">L’ANPAS, già convenzionata con l’Ufficio Nazionale per il Servizio Civile per la gestione degli obiettori di coscienza, è ente di servizio civile accreditata nella prima classe: a partire dalla fine del </w:t>
            </w:r>
            <w:smartTag w:uri="urn:schemas-microsoft-com:office:smarttags" w:element="metricconverter">
              <w:smartTagPr>
                <w:attr w:name="ProductID" w:val="2001 ha"/>
              </w:smartTagPr>
              <w:r w:rsidRPr="00686955">
                <w:rPr>
                  <w:rFonts w:ascii="Trebuchet MS" w:hAnsi="Trebuchet MS"/>
                  <w:sz w:val="24"/>
                  <w:szCs w:val="24"/>
                </w:rPr>
                <w:t>2001 ha</w:t>
              </w:r>
            </w:smartTag>
            <w:r w:rsidRPr="00686955">
              <w:rPr>
                <w:rFonts w:ascii="Trebuchet MS" w:hAnsi="Trebuchet MS"/>
                <w:sz w:val="24"/>
                <w:szCs w:val="24"/>
              </w:rPr>
              <w:t xml:space="preserve"> presentato per conto delle proprie associate numerosi progetti di Servizio Civile Nazionale ai sensi della legge 64/01.</w:t>
            </w:r>
          </w:p>
          <w:p w:rsidR="004B1882" w:rsidRPr="00686955" w:rsidRDefault="004B1882" w:rsidP="00C657D5">
            <w:pPr>
              <w:jc w:val="both"/>
              <w:rPr>
                <w:rFonts w:ascii="Trebuchet MS" w:hAnsi="Trebuchet MS"/>
                <w:sz w:val="24"/>
                <w:szCs w:val="24"/>
              </w:rPr>
            </w:pPr>
            <w:r w:rsidRPr="00686955">
              <w:rPr>
                <w:rFonts w:ascii="Trebuchet MS" w:hAnsi="Trebuchet MS"/>
                <w:sz w:val="24"/>
                <w:szCs w:val="24"/>
              </w:rPr>
              <w:t xml:space="preserve">Attualmente sono oltre 800 le Pubbliche Assistenze accreditate per la </w:t>
            </w:r>
            <w:r w:rsidRPr="00686955">
              <w:rPr>
                <w:rFonts w:ascii="Trebuchet MS" w:hAnsi="Trebuchet MS"/>
                <w:sz w:val="24"/>
                <w:szCs w:val="24"/>
              </w:rPr>
              <w:lastRenderedPageBreak/>
              <w:t>presentazione di progetti di Servizio Civile Nazionale. Esse offrono ai giovani volontari e volontarie l’opportunità di svolgere il servizio civile in progetti nell’ambito delle attività di trasporto sanitario, servizi sociali (rivolti ad anziani, disabili e minori), protezione civile, tutela ambientale, solidarietà internazionale, informazione e promozione della solidarietà sociale.</w:t>
            </w:r>
          </w:p>
          <w:p w:rsidR="004B1882" w:rsidRPr="00686955" w:rsidRDefault="004B1882" w:rsidP="00C657D5">
            <w:pPr>
              <w:rPr>
                <w:rFonts w:ascii="Trebuchet MS" w:hAnsi="Trebuchet MS"/>
                <w:sz w:val="24"/>
                <w:szCs w:val="24"/>
              </w:rPr>
            </w:pPr>
          </w:p>
          <w:p w:rsidR="004B1882" w:rsidRPr="00686955" w:rsidRDefault="004B1882" w:rsidP="00C657D5">
            <w:pPr>
              <w:rPr>
                <w:rFonts w:ascii="Trebuchet MS" w:hAnsi="Trebuchet MS"/>
                <w:sz w:val="24"/>
                <w:szCs w:val="24"/>
              </w:rPr>
            </w:pP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lastRenderedPageBreak/>
              <w:t xml:space="preserve">9. Stima del numero dei volontari impegnati </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18056 (volontari in servizio civile accolti dal 2004 ad oggi in progetti ANPAS)</w:t>
            </w:r>
          </w:p>
          <w:p w:rsidR="004B1882" w:rsidRPr="00686955" w:rsidRDefault="004B1882" w:rsidP="00C657D5">
            <w:pPr>
              <w:rPr>
                <w:rFonts w:ascii="Trebuchet MS" w:hAnsi="Trebuchet MS"/>
                <w:sz w:val="24"/>
                <w:szCs w:val="24"/>
              </w:rPr>
            </w:pPr>
            <w:r w:rsidRPr="00686955">
              <w:rPr>
                <w:rFonts w:ascii="Trebuchet MS" w:hAnsi="Trebuchet MS"/>
                <w:sz w:val="24"/>
                <w:szCs w:val="24"/>
              </w:rPr>
              <w:t>2518 (volontari in servizio civile impegnati dal 1 gennaio 2016)</w:t>
            </w:r>
          </w:p>
          <w:p w:rsidR="004B1882" w:rsidRPr="00686955" w:rsidRDefault="004B1882" w:rsidP="00C657D5">
            <w:pPr>
              <w:rPr>
                <w:rFonts w:ascii="Trebuchet MS" w:hAnsi="Trebuchet MS"/>
                <w:sz w:val="24"/>
                <w:szCs w:val="24"/>
              </w:rPr>
            </w:pPr>
            <w:r w:rsidRPr="00686955">
              <w:rPr>
                <w:rFonts w:ascii="Trebuchet MS" w:hAnsi="Trebuchet MS"/>
                <w:sz w:val="24"/>
                <w:szCs w:val="24"/>
              </w:rPr>
              <w:t>1700 (volontari di pubblica assistenza impegnati nei diversi ruoli previsti – nell’ultimo bando)</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10. Stima del numero dei dipendenti occupati nel progetto</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500 (dipendenti di pubblica assistenza impegnati nei diversi ruoli previsti – nell’ultimo bando)</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11. Stima del valore economico dell’intero progetto</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Di complessa definizione</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12. Stima delle risorse economiche impiegate dalla tua organizzazione nel progetto</w:t>
            </w:r>
          </w:p>
        </w:tc>
        <w:tc>
          <w:tcPr>
            <w:tcW w:w="4814" w:type="dxa"/>
          </w:tcPr>
          <w:p w:rsidR="004B1882" w:rsidRPr="00686955" w:rsidRDefault="00686955" w:rsidP="00686955">
            <w:pPr>
              <w:rPr>
                <w:rFonts w:ascii="Trebuchet MS" w:hAnsi="Trebuchet MS"/>
                <w:sz w:val="24"/>
                <w:szCs w:val="24"/>
              </w:rPr>
            </w:pPr>
            <w:r w:rsidRPr="00686955">
              <w:rPr>
                <w:rFonts w:ascii="Trebuchet MS" w:hAnsi="Trebuchet MS"/>
                <w:sz w:val="24"/>
                <w:szCs w:val="24"/>
              </w:rPr>
              <w:t>€</w:t>
            </w:r>
            <w:r>
              <w:rPr>
                <w:rFonts w:ascii="Trebuchet MS" w:hAnsi="Trebuchet MS"/>
                <w:sz w:val="24"/>
                <w:szCs w:val="24"/>
              </w:rPr>
              <w:t xml:space="preserve"> </w:t>
            </w:r>
            <w:r w:rsidR="004B1882" w:rsidRPr="00686955">
              <w:rPr>
                <w:rFonts w:ascii="Trebuchet MS" w:hAnsi="Trebuchet MS"/>
                <w:sz w:val="24"/>
                <w:szCs w:val="24"/>
              </w:rPr>
              <w:t>800</w:t>
            </w:r>
            <w:r>
              <w:rPr>
                <w:rFonts w:ascii="Trebuchet MS" w:hAnsi="Trebuchet MS"/>
                <w:sz w:val="24"/>
                <w:szCs w:val="24"/>
              </w:rPr>
              <w:t>.</w:t>
            </w:r>
            <w:r w:rsidR="004B1882" w:rsidRPr="00686955">
              <w:rPr>
                <w:rFonts w:ascii="Trebuchet MS" w:hAnsi="Trebuchet MS"/>
                <w:sz w:val="24"/>
                <w:szCs w:val="24"/>
              </w:rPr>
              <w:t>000  (per u</w:t>
            </w:r>
            <w:r>
              <w:rPr>
                <w:rFonts w:ascii="Trebuchet MS" w:hAnsi="Trebuchet MS"/>
                <w:sz w:val="24"/>
                <w:szCs w:val="24"/>
              </w:rPr>
              <w:t>n</w:t>
            </w:r>
            <w:r w:rsidR="004B1882" w:rsidRPr="00686955">
              <w:rPr>
                <w:rFonts w:ascii="Trebuchet MS" w:hAnsi="Trebuchet MS"/>
                <w:sz w:val="24"/>
                <w:szCs w:val="24"/>
              </w:rPr>
              <w:t>a annualità – dal bilancio consuntivo 2016)</w:t>
            </w:r>
          </w:p>
        </w:tc>
      </w:tr>
      <w:tr w:rsidR="004B1882" w:rsidRPr="00686955" w:rsidTr="00C657D5">
        <w:tc>
          <w:tcPr>
            <w:tcW w:w="4814" w:type="dxa"/>
          </w:tcPr>
          <w:p w:rsidR="004B1882" w:rsidRPr="00686955" w:rsidRDefault="004B1882" w:rsidP="00C657D5">
            <w:pPr>
              <w:spacing w:after="0" w:line="240" w:lineRule="auto"/>
              <w:rPr>
                <w:rFonts w:ascii="Trebuchet MS" w:hAnsi="Trebuchet MS"/>
                <w:sz w:val="24"/>
                <w:szCs w:val="24"/>
              </w:rPr>
            </w:pPr>
            <w:r w:rsidRPr="00686955">
              <w:rPr>
                <w:rFonts w:ascii="Trebuchet MS" w:hAnsi="Trebuchet MS"/>
                <w:sz w:val="24"/>
                <w:szCs w:val="24"/>
              </w:rPr>
              <w:t>13. Stima del numero dei beneficiari del progetto</w:t>
            </w:r>
          </w:p>
        </w:tc>
        <w:tc>
          <w:tcPr>
            <w:tcW w:w="4814" w:type="dxa"/>
          </w:tcPr>
          <w:p w:rsidR="004B1882" w:rsidRPr="00686955" w:rsidRDefault="004B1882" w:rsidP="00C657D5">
            <w:pPr>
              <w:rPr>
                <w:rFonts w:ascii="Trebuchet MS" w:hAnsi="Trebuchet MS"/>
                <w:sz w:val="24"/>
                <w:szCs w:val="24"/>
              </w:rPr>
            </w:pPr>
            <w:r w:rsidRPr="00686955">
              <w:rPr>
                <w:rFonts w:ascii="Trebuchet MS" w:hAnsi="Trebuchet MS"/>
                <w:sz w:val="24"/>
                <w:szCs w:val="24"/>
              </w:rPr>
              <w:t>Di complessa definizione</w:t>
            </w:r>
          </w:p>
        </w:tc>
      </w:tr>
    </w:tbl>
    <w:p w:rsidR="00C71AF8" w:rsidRPr="00686955" w:rsidRDefault="00686955" w:rsidP="004B1882">
      <w:pPr>
        <w:rPr>
          <w:rFonts w:ascii="Trebuchet MS" w:hAnsi="Trebuchet MS"/>
          <w:sz w:val="24"/>
          <w:szCs w:val="24"/>
        </w:rPr>
      </w:pPr>
      <w:bookmarkStart w:id="0" w:name="_GoBack"/>
      <w:bookmarkEnd w:id="0"/>
    </w:p>
    <w:sectPr w:rsidR="00C71AF8" w:rsidRPr="006869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882"/>
    <w:rsid w:val="004B1882"/>
    <w:rsid w:val="00686955"/>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5D442F"/>
  <w15:chartTrackingRefBased/>
  <w15:docId w15:val="{82B5702F-BD14-4B2B-9540-5DDE3D3E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1882"/>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B18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2379</Characters>
  <Application>Microsoft Office Word</Application>
  <DocSecurity>0</DocSecurity>
  <Lines>19</Lines>
  <Paragraphs>5</Paragraphs>
  <ScaleCrop>false</ScaleCrop>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2017-08-30T10:57:00Z</dcterms:created>
  <dcterms:modified xsi:type="dcterms:W3CDTF">2017-09-04T13:41:00Z</dcterms:modified>
</cp:coreProperties>
</file>