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r w:rsidRPr="00054C12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1-2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Professionisti senza Frontiere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FOCSIV – Giusy Fiorillo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COMI, CPS,CVM, Movimento Shalom AIA, ENEA, Regione Marche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11/01/2017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18 mesi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Kaffrine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- Senegal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054C12" w:rsidRPr="00054C12" w:rsidRDefault="00054C12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 xml:space="preserve">La regione di </w:t>
            </w: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Kaffrine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, a vocazione agricola, è caratterizzata da problemi di cattiva qualità delle sementi, mancanza di conoscenza di programmi di coltivazione e obsolescenza del materiale agricolo. L’insicurezza alimentare grave colpisce il 10% della popolazione, il 51% della popolazione si trova in una situazione di sicurezza alimentare al limite e il 28,7% dei bambini soffre di malnutrizione cronica. Dal punto di vista economico, inoltre, si registra un’elevata disoccupazione che colpisce in misura maggiore le donne (32,7%). L’intervento mira a rispondere alle problematiche delle aree rurali della Regione di </w:t>
            </w: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Kaffrine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quali povertà ed accesso al cibo, mancanza di opportunità di lavoro, soprattutto per le donne, e scarsa valorizzazione delle risorse territoriali esistenti.</w:t>
            </w:r>
          </w:p>
          <w:p w:rsidR="00054C12" w:rsidRPr="00054C12" w:rsidRDefault="00054C12" w:rsidP="003E28A5">
            <w:pPr>
              <w:spacing w:before="100" w:beforeAutospacing="1" w:after="100" w:afterAutospacing="1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  <w:u w:val="single"/>
              </w:rPr>
              <w:t>L’obiettivo generale</w:t>
            </w:r>
            <w:r w:rsidRPr="00054C12">
              <w:rPr>
                <w:rFonts w:ascii="Trebuchet MS" w:hAnsi="Trebuchet MS"/>
                <w:sz w:val="24"/>
                <w:szCs w:val="24"/>
              </w:rPr>
              <w:t xml:space="preserve"> del progetto è di contribuire alla lotta alla povertà e allo sviluppo rurale dei villaggi della Valle del </w:t>
            </w: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Bao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Bolong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nella regione di </w:t>
            </w: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Kaffrine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(Senegal) favorendo il protagonismo delle comunità locali, ed in particolare delle donne, al processo di crescita economico e sociale. </w:t>
            </w:r>
          </w:p>
          <w:p w:rsidR="00054C12" w:rsidRPr="00054C12" w:rsidRDefault="00054C12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  <w:u w:val="single"/>
              </w:rPr>
              <w:t>L’obiettivo specifico</w:t>
            </w:r>
            <w:r w:rsidRPr="00054C12">
              <w:rPr>
                <w:rFonts w:ascii="Trebuchet MS" w:hAnsi="Trebuchet MS"/>
                <w:sz w:val="24"/>
                <w:szCs w:val="24"/>
              </w:rPr>
              <w:t xml:space="preserve"> è di creare un Centro Servizi per lo sviluppo agricolo e il rafforzamento del capitale umano e sociale nella valle del </w:t>
            </w: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Bao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Bolong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in grado di fornire prodotti e servizi della filiera </w:t>
            </w:r>
            <w:r w:rsidRPr="00054C12">
              <w:rPr>
                <w:rFonts w:ascii="Trebuchet MS" w:hAnsi="Trebuchet MS"/>
                <w:sz w:val="24"/>
                <w:szCs w:val="24"/>
              </w:rPr>
              <w:lastRenderedPageBreak/>
              <w:t>alimentare a prezzi contenuti per il mercato locale, aumentando la sicurezza alimentare, la protezione sociale e lo sviluppo socio-economico dei villaggi target</w:t>
            </w:r>
          </w:p>
          <w:p w:rsidR="00054C12" w:rsidRPr="00054C12" w:rsidRDefault="00054C12" w:rsidP="003E28A5">
            <w:pPr>
              <w:spacing w:after="0"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  <w:u w:val="single"/>
              </w:rPr>
              <w:t>Risultato 1</w:t>
            </w:r>
            <w:r w:rsidRPr="00054C12">
              <w:rPr>
                <w:rFonts w:ascii="Trebuchet MS" w:hAnsi="Trebuchet MS"/>
                <w:sz w:val="24"/>
                <w:szCs w:val="24"/>
              </w:rPr>
              <w:t xml:space="preserve">: L'accesso a percorsi formativi di qualità nel settore agro-alimentare rivolti alle donne dei </w:t>
            </w:r>
            <w:proofErr w:type="spellStart"/>
            <w:r w:rsidRPr="00054C12">
              <w:rPr>
                <w:rFonts w:ascii="Trebuchet MS" w:hAnsi="Trebuchet MS"/>
                <w:i/>
                <w:sz w:val="24"/>
                <w:szCs w:val="24"/>
              </w:rPr>
              <w:t>groupement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è aumentato</w:t>
            </w:r>
            <w:r w:rsidRPr="00054C12">
              <w:rPr>
                <w:rFonts w:ascii="Trebuchet MS" w:hAnsi="Trebuchet MS"/>
                <w:sz w:val="24"/>
                <w:szCs w:val="24"/>
              </w:rPr>
              <w:tab/>
            </w:r>
          </w:p>
          <w:p w:rsidR="00054C12" w:rsidRPr="00054C12" w:rsidRDefault="00054C12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  <w:u w:val="single"/>
              </w:rPr>
              <w:t>Risultato 2</w:t>
            </w:r>
            <w:r w:rsidRPr="00054C12">
              <w:rPr>
                <w:rFonts w:ascii="Trebuchet MS" w:hAnsi="Trebuchet MS"/>
                <w:sz w:val="24"/>
                <w:szCs w:val="24"/>
              </w:rPr>
              <w:t xml:space="preserve">: L’accesso delle donne dei </w:t>
            </w:r>
            <w:proofErr w:type="spellStart"/>
            <w:r w:rsidRPr="00054C12">
              <w:rPr>
                <w:rFonts w:ascii="Trebuchet MS" w:hAnsi="Trebuchet MS"/>
                <w:i/>
                <w:sz w:val="24"/>
                <w:szCs w:val="24"/>
              </w:rPr>
              <w:t>groupement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della valle del </w:t>
            </w: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Bao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054C12">
              <w:rPr>
                <w:rFonts w:ascii="Trebuchet MS" w:hAnsi="Trebuchet MS"/>
                <w:sz w:val="24"/>
                <w:szCs w:val="24"/>
              </w:rPr>
              <w:t>Bolong</w:t>
            </w:r>
            <w:proofErr w:type="spellEnd"/>
            <w:r w:rsidRPr="00054C12">
              <w:rPr>
                <w:rFonts w:ascii="Trebuchet MS" w:hAnsi="Trebuchet MS"/>
                <w:sz w:val="24"/>
                <w:szCs w:val="24"/>
              </w:rPr>
              <w:t xml:space="preserve"> ad input agricoli di qualità, la loro produttività, la diversificazione e collocazione sul mercato della loro produzione sono aumentati attraverso una struttura di aggregazione territoriale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3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3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535.470,70 €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caps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 xml:space="preserve">65.355,00 </w:t>
            </w:r>
            <w:r w:rsidRPr="00054C12">
              <w:rPr>
                <w:rFonts w:ascii="Trebuchet MS" w:hAnsi="Trebuchet MS"/>
                <w:caps/>
                <w:sz w:val="24"/>
                <w:szCs w:val="24"/>
              </w:rPr>
              <w:t>€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054C12">
              <w:rPr>
                <w:rFonts w:ascii="Trebuchet MS" w:hAnsi="Trebuchet MS"/>
                <w:sz w:val="24"/>
                <w:szCs w:val="24"/>
              </w:rPr>
              <w:t>18.000</w:t>
            </w:r>
          </w:p>
        </w:tc>
      </w:tr>
      <w:tr w:rsidR="00054C12" w:rsidRPr="00054C12" w:rsidTr="003E28A5">
        <w:tc>
          <w:tcPr>
            <w:tcW w:w="4814" w:type="dxa"/>
          </w:tcPr>
          <w:p w:rsidR="00054C12" w:rsidRPr="00054C12" w:rsidRDefault="00054C12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054C12" w:rsidRPr="00054C12" w:rsidRDefault="00054C12" w:rsidP="003E28A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bookmarkEnd w:id="0"/>
    </w:tbl>
    <w:p w:rsidR="00C71AF8" w:rsidRPr="00054C12" w:rsidRDefault="00054C12">
      <w:pPr>
        <w:rPr>
          <w:rFonts w:ascii="Trebuchet MS" w:hAnsi="Trebuchet MS"/>
          <w:sz w:val="24"/>
          <w:szCs w:val="24"/>
        </w:rPr>
      </w:pPr>
    </w:p>
    <w:sectPr w:rsidR="00C71AF8" w:rsidRPr="00054C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12"/>
    <w:rsid w:val="00054C1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35AAB-076C-4FED-9E7C-1A599980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4C1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2017-09-05T14:50:00Z</dcterms:created>
  <dcterms:modified xsi:type="dcterms:W3CDTF">2017-09-05T14:50:00Z</dcterms:modified>
</cp:coreProperties>
</file>