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991DF3" w:rsidRPr="00FA35E1" w:rsidTr="003D2B6C">
        <w:tc>
          <w:tcPr>
            <w:tcW w:w="4814" w:type="dxa"/>
          </w:tcPr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2</w:t>
            </w:r>
          </w:p>
        </w:tc>
      </w:tr>
      <w:tr w:rsidR="00991DF3" w:rsidRPr="00FA35E1" w:rsidTr="003D2B6C">
        <w:tc>
          <w:tcPr>
            <w:tcW w:w="4814" w:type="dxa"/>
          </w:tcPr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991DF3" w:rsidRPr="00FA35E1" w:rsidRDefault="00991DF3" w:rsidP="003D2B6C">
            <w:pPr>
              <w:rPr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Ricerca “Pensa a Cosa Mangi”</w:t>
            </w:r>
          </w:p>
        </w:tc>
      </w:tr>
      <w:tr w:rsidR="00991DF3" w:rsidRPr="00FA35E1" w:rsidTr="003D2B6C">
        <w:tc>
          <w:tcPr>
            <w:tcW w:w="4814" w:type="dxa"/>
          </w:tcPr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991DF3" w:rsidRPr="00FA35E1" w:rsidRDefault="00FA35E1" w:rsidP="003D2B6C">
            <w:pPr>
              <w:rPr>
                <w:sz w:val="24"/>
              </w:rPr>
            </w:pPr>
            <w:r>
              <w:rPr>
                <w:rFonts w:ascii="Trebuchet MS" w:hAnsi="Trebuchet MS"/>
                <w:sz w:val="24"/>
              </w:rPr>
              <w:t>AUSER</w:t>
            </w:r>
          </w:p>
        </w:tc>
      </w:tr>
      <w:tr w:rsidR="00991DF3" w:rsidRPr="00FA35E1" w:rsidTr="003D2B6C">
        <w:tc>
          <w:tcPr>
            <w:tcW w:w="4814" w:type="dxa"/>
          </w:tcPr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991DF3" w:rsidRPr="00FA35E1" w:rsidRDefault="00991DF3" w:rsidP="003D2B6C">
            <w:pPr>
              <w:rPr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SPI-CGIL e Fondaz</w:t>
            </w:r>
            <w:bookmarkStart w:id="0" w:name="_GoBack"/>
            <w:bookmarkEnd w:id="0"/>
            <w:r w:rsidRPr="00FA35E1">
              <w:rPr>
                <w:rFonts w:ascii="Trebuchet MS" w:hAnsi="Trebuchet MS"/>
                <w:sz w:val="24"/>
              </w:rPr>
              <w:t>ione Di Vittorio</w:t>
            </w:r>
          </w:p>
        </w:tc>
      </w:tr>
      <w:tr w:rsidR="00991DF3" w:rsidRPr="00FA35E1" w:rsidTr="003D2B6C">
        <w:tc>
          <w:tcPr>
            <w:tcW w:w="4814" w:type="dxa"/>
          </w:tcPr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991DF3" w:rsidRPr="00FA35E1" w:rsidRDefault="00991DF3" w:rsidP="003D2B6C">
            <w:pPr>
              <w:rPr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2016</w:t>
            </w:r>
          </w:p>
        </w:tc>
      </w:tr>
      <w:tr w:rsidR="00991DF3" w:rsidRPr="00FA35E1" w:rsidTr="003D2B6C">
        <w:tc>
          <w:tcPr>
            <w:tcW w:w="4814" w:type="dxa"/>
          </w:tcPr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991DF3" w:rsidRPr="00FA35E1" w:rsidRDefault="00991DF3" w:rsidP="003D2B6C">
            <w:pPr>
              <w:rPr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3 anni</w:t>
            </w:r>
          </w:p>
        </w:tc>
      </w:tr>
      <w:tr w:rsidR="00991DF3" w:rsidRPr="00FA35E1" w:rsidTr="003D2B6C">
        <w:tc>
          <w:tcPr>
            <w:tcW w:w="4814" w:type="dxa"/>
          </w:tcPr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991DF3" w:rsidRPr="00FA35E1" w:rsidRDefault="00991DF3" w:rsidP="003D2B6C">
            <w:pPr>
              <w:rPr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Italia</w:t>
            </w:r>
          </w:p>
        </w:tc>
      </w:tr>
      <w:tr w:rsidR="00991DF3" w:rsidRPr="00FA35E1" w:rsidTr="003D2B6C">
        <w:tc>
          <w:tcPr>
            <w:tcW w:w="4814" w:type="dxa"/>
          </w:tcPr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991DF3" w:rsidRPr="00FA35E1" w:rsidRDefault="00991DF3" w:rsidP="003D2B6C">
            <w:pPr>
              <w:rPr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Le abitudini alimentari delle persone anziane hanno un sicuro influsso sulle condizioni di benessere e sulla salute. Ciò si lega alla necessità di mantenere una buona alimentazione e una dieta equilibrata in particolare nelle fasi avanzate dell’età. Attraverso la ricerca "Pensa a cosa mangi" vengono in luce sia le possibilità e i limiti oggettivi sia gli orientamenti soggettivi a seguire una buona alimentazione. La ricerca prevede diverse fasi di implementazione, spostando il proprio fuoco dagli utenti ai professionisti del benessere, come medici, farmacisti, omeopati, ecc. Inoltre è prevista la realizzazione di iniziative pubbliche a carattere divulgativo.</w:t>
            </w:r>
          </w:p>
        </w:tc>
      </w:tr>
      <w:tr w:rsidR="00991DF3" w:rsidRPr="00FA35E1" w:rsidTr="003D2B6C">
        <w:tc>
          <w:tcPr>
            <w:tcW w:w="4814" w:type="dxa"/>
          </w:tcPr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991DF3" w:rsidRPr="00FA35E1" w:rsidRDefault="00991DF3" w:rsidP="003D2B6C">
            <w:pPr>
              <w:rPr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60</w:t>
            </w:r>
          </w:p>
        </w:tc>
      </w:tr>
      <w:tr w:rsidR="00991DF3" w:rsidRPr="00FA35E1" w:rsidTr="003D2B6C">
        <w:tc>
          <w:tcPr>
            <w:tcW w:w="4814" w:type="dxa"/>
          </w:tcPr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991DF3" w:rsidRPr="00FA35E1" w:rsidRDefault="00991DF3" w:rsidP="003D2B6C">
            <w:pPr>
              <w:rPr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6</w:t>
            </w:r>
          </w:p>
        </w:tc>
      </w:tr>
      <w:tr w:rsidR="00991DF3" w:rsidRPr="00FA35E1" w:rsidTr="003D2B6C">
        <w:tc>
          <w:tcPr>
            <w:tcW w:w="4814" w:type="dxa"/>
          </w:tcPr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991DF3" w:rsidRPr="00FA35E1" w:rsidRDefault="00991DF3" w:rsidP="003D2B6C">
            <w:pPr>
              <w:rPr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75.000</w:t>
            </w:r>
          </w:p>
        </w:tc>
      </w:tr>
      <w:tr w:rsidR="00991DF3" w:rsidRPr="00FA35E1" w:rsidTr="003D2B6C">
        <w:tc>
          <w:tcPr>
            <w:tcW w:w="4814" w:type="dxa"/>
          </w:tcPr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991DF3" w:rsidRPr="00FA35E1" w:rsidRDefault="00991DF3" w:rsidP="003D2B6C">
            <w:pPr>
              <w:rPr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30.000</w:t>
            </w:r>
          </w:p>
        </w:tc>
      </w:tr>
      <w:tr w:rsidR="00991DF3" w:rsidRPr="00FA35E1" w:rsidTr="003D2B6C">
        <w:tc>
          <w:tcPr>
            <w:tcW w:w="4814" w:type="dxa"/>
          </w:tcPr>
          <w:p w:rsidR="00991DF3" w:rsidRPr="00FA35E1" w:rsidRDefault="00991DF3" w:rsidP="003D2B6C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991DF3" w:rsidRPr="00FA35E1" w:rsidRDefault="00991DF3" w:rsidP="003D2B6C">
            <w:pPr>
              <w:rPr>
                <w:sz w:val="24"/>
              </w:rPr>
            </w:pPr>
            <w:r w:rsidRPr="00FA35E1">
              <w:rPr>
                <w:rFonts w:ascii="Trebuchet MS" w:hAnsi="Trebuchet MS"/>
                <w:sz w:val="24"/>
              </w:rPr>
              <w:t>2.000.000</w:t>
            </w:r>
          </w:p>
        </w:tc>
      </w:tr>
    </w:tbl>
    <w:p w:rsidR="00C71AF8" w:rsidRPr="00FA35E1" w:rsidRDefault="00FA35E1">
      <w:pPr>
        <w:rPr>
          <w:sz w:val="24"/>
        </w:rPr>
      </w:pPr>
    </w:p>
    <w:sectPr w:rsidR="00C71AF8" w:rsidRPr="00FA35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DF3"/>
    <w:rsid w:val="00991DF3"/>
    <w:rsid w:val="00E0742A"/>
    <w:rsid w:val="00E15B07"/>
    <w:rsid w:val="00FA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5891"/>
  <w15:chartTrackingRefBased/>
  <w15:docId w15:val="{81CB9BD0-209B-47FA-8111-454BEAE07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1DF3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2017-08-30T13:04:00Z</dcterms:created>
  <dcterms:modified xsi:type="dcterms:W3CDTF">2017-09-04T09:10:00Z</dcterms:modified>
</cp:coreProperties>
</file>